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9E44A" w14:textId="4B2FC997" w:rsidR="00482C2A" w:rsidRPr="00482C2A" w:rsidRDefault="00482C2A" w:rsidP="008417F3">
      <w:pPr>
        <w:spacing w:after="0"/>
        <w:rPr>
          <w:b/>
          <w:bCs/>
        </w:rPr>
      </w:pPr>
      <w:r w:rsidRPr="00482C2A">
        <w:rPr>
          <w:b/>
          <w:bCs/>
        </w:rPr>
        <w:t xml:space="preserve">Northeast Community College </w:t>
      </w:r>
      <w:r w:rsidR="00FE18BF">
        <w:rPr>
          <w:b/>
          <w:bCs/>
        </w:rPr>
        <w:t>to</w:t>
      </w:r>
      <w:r w:rsidR="00086873">
        <w:rPr>
          <w:b/>
          <w:bCs/>
        </w:rPr>
        <w:t xml:space="preserve"> Lead</w:t>
      </w:r>
      <w:r w:rsidR="008417F3">
        <w:rPr>
          <w:b/>
          <w:bCs/>
        </w:rPr>
        <w:t xml:space="preserve"> </w:t>
      </w:r>
      <w:r w:rsidRPr="00482C2A">
        <w:rPr>
          <w:b/>
          <w:bCs/>
        </w:rPr>
        <w:t>National Ag Education Consortium</w:t>
      </w:r>
    </w:p>
    <w:p w14:paraId="7A4A10F7" w14:textId="77777777" w:rsidR="00482C2A" w:rsidRDefault="00482C2A"/>
    <w:p w14:paraId="09D8942E" w14:textId="4038AA23" w:rsidR="00482C2A" w:rsidRDefault="00482C2A">
      <w:r>
        <w:t>Northeast Community College</w:t>
      </w:r>
      <w:r w:rsidR="00D630E2">
        <w:t xml:space="preserve"> (Northeast)</w:t>
      </w:r>
      <w:r>
        <w:t xml:space="preserve"> in Norfolk will be the </w:t>
      </w:r>
      <w:r w:rsidRPr="00755C04">
        <w:t>headquarters</w:t>
      </w:r>
      <w:r>
        <w:t xml:space="preserve"> of a national agriculture consortium</w:t>
      </w:r>
      <w:r w:rsidR="00662E6A">
        <w:t xml:space="preserve"> for </w:t>
      </w:r>
      <w:r w:rsidR="00EB35BE">
        <w:t>two-year</w:t>
      </w:r>
      <w:r w:rsidR="00662E6A">
        <w:t xml:space="preserve"> colleges</w:t>
      </w:r>
      <w:r w:rsidR="009A59E3">
        <w:t>, serving</w:t>
      </w:r>
      <w:r w:rsidR="00DC47DE">
        <w:t xml:space="preserve"> as the</w:t>
      </w:r>
      <w:r w:rsidR="003F1DFF">
        <w:t xml:space="preserve"> </w:t>
      </w:r>
      <w:r w:rsidR="003F1DFF" w:rsidRPr="00755C04">
        <w:t>lead institution</w:t>
      </w:r>
      <w:r w:rsidR="003F1DFF">
        <w:t xml:space="preserve"> and</w:t>
      </w:r>
      <w:r w:rsidR="00DC47DE">
        <w:t xml:space="preserve"> fiscal agent for the </w:t>
      </w:r>
      <w:r w:rsidR="000006FB">
        <w:t>$9</w:t>
      </w:r>
      <w:r w:rsidR="00DC47DE">
        <w:t xml:space="preserve">-million, four-year program. </w:t>
      </w:r>
    </w:p>
    <w:p w14:paraId="20D5AD32" w14:textId="77777777" w:rsidR="008417F3" w:rsidRDefault="00482C2A">
      <w:r>
        <w:t xml:space="preserve">Funding for the effort, a cooperative agreement between </w:t>
      </w:r>
      <w:r w:rsidR="00A5552B">
        <w:t xml:space="preserve">U.S. Department of Agriculture – Natural Resources </w:t>
      </w:r>
      <w:r w:rsidR="00D03B46">
        <w:t>Conservation</w:t>
      </w:r>
      <w:r w:rsidR="00A5552B">
        <w:t xml:space="preserve"> Service</w:t>
      </w:r>
      <w:r w:rsidR="00D03B46">
        <w:t xml:space="preserve"> (</w:t>
      </w:r>
      <w:r>
        <w:t>USDA-NRCS</w:t>
      </w:r>
      <w:r w:rsidR="00D03B46">
        <w:t>)</w:t>
      </w:r>
      <w:r>
        <w:t xml:space="preserve"> and the Community College Alliance for Agriculture Advancement (C2A3), was announced </w:t>
      </w:r>
      <w:r w:rsidR="008417F3">
        <w:t>recently.</w:t>
      </w:r>
    </w:p>
    <w:p w14:paraId="76BA6A47" w14:textId="77777777" w:rsidR="008417F3" w:rsidRDefault="004B2C3E">
      <w:r>
        <w:t xml:space="preserve"> </w:t>
      </w:r>
      <w:r w:rsidR="00CD3E0D">
        <w:t>C2A3 is a</w:t>
      </w:r>
      <w:r w:rsidR="008417F3">
        <w:t xml:space="preserve"> nine</w:t>
      </w:r>
      <w:r w:rsidR="00CD3E0D">
        <w:t xml:space="preserve">-school, </w:t>
      </w:r>
      <w:r w:rsidR="00D043E2">
        <w:t>eight</w:t>
      </w:r>
      <w:r w:rsidR="00AE7303">
        <w:t xml:space="preserve">-state </w:t>
      </w:r>
      <w:r w:rsidR="00711B55">
        <w:t>collaboration that began eight years ago</w:t>
      </w:r>
      <w:r w:rsidR="00EF4DF5">
        <w:t xml:space="preserve"> as a 501c3 </w:t>
      </w:r>
      <w:r w:rsidR="006530C8">
        <w:t>organization</w:t>
      </w:r>
      <w:r w:rsidR="00711B55">
        <w:t>.</w:t>
      </w:r>
      <w:r w:rsidR="007C7378">
        <w:t xml:space="preserve"> Member schools in addition to Northeast are </w:t>
      </w:r>
      <w:r w:rsidR="00A17C3C">
        <w:t>Central Lakes College, Staples, M</w:t>
      </w:r>
      <w:r w:rsidR="008417F3">
        <w:t>inn.</w:t>
      </w:r>
      <w:r w:rsidR="00A17C3C">
        <w:t>; Clark State College, Springfield</w:t>
      </w:r>
      <w:r w:rsidR="008417F3">
        <w:t>, Ohio</w:t>
      </w:r>
      <w:r w:rsidR="00A17C3C">
        <w:t>; Illinois Central College, East Peo</w:t>
      </w:r>
      <w:r w:rsidR="00EB1063">
        <w:t xml:space="preserve">ria, </w:t>
      </w:r>
      <w:r w:rsidR="008417F3">
        <w:t>Ill.</w:t>
      </w:r>
      <w:r w:rsidR="00EB1063">
        <w:t>; Ivy Tech Community College, Lafayette</w:t>
      </w:r>
      <w:r w:rsidR="008417F3">
        <w:t>, Ind.</w:t>
      </w:r>
      <w:r w:rsidR="00EB1063">
        <w:t>; Lake Area Technical College, Watertown, S</w:t>
      </w:r>
      <w:r w:rsidR="008417F3">
        <w:t>.</w:t>
      </w:r>
      <w:r w:rsidR="00EB1063">
        <w:t>D</w:t>
      </w:r>
      <w:r w:rsidR="008417F3">
        <w:t>.</w:t>
      </w:r>
      <w:r w:rsidR="00EB1063">
        <w:t xml:space="preserve">; Northcentral Technical College, Wausau, </w:t>
      </w:r>
      <w:r w:rsidR="008417F3">
        <w:t>Wis.;</w:t>
      </w:r>
      <w:r w:rsidR="00EB1063">
        <w:t xml:space="preserve"> Northeast Iowa Community College, Calmar, I</w:t>
      </w:r>
      <w:r w:rsidR="008417F3">
        <w:t>owa</w:t>
      </w:r>
      <w:r w:rsidR="00EB1063">
        <w:t xml:space="preserve">; and Richland Community College, Decatur, </w:t>
      </w:r>
      <w:r w:rsidR="008417F3">
        <w:t>Ill.</w:t>
      </w:r>
    </w:p>
    <w:p w14:paraId="2EF65598" w14:textId="1853C632" w:rsidR="00963AFD" w:rsidRDefault="00D66033">
      <w:r>
        <w:t xml:space="preserve">Tracy Kruse, vice president of development and external affairs at Northeast, serves as the group’s executive director. </w:t>
      </w:r>
    </w:p>
    <w:p w14:paraId="5F7AC685" w14:textId="60E73285" w:rsidR="00FF2EBD" w:rsidRDefault="00FF2EBD">
      <w:r>
        <w:t xml:space="preserve">“C2A3 </w:t>
      </w:r>
      <w:r w:rsidR="00653A63">
        <w:t>began as a</w:t>
      </w:r>
      <w:r>
        <w:t xml:space="preserve"> Midwest </w:t>
      </w:r>
      <w:r w:rsidR="00F17CA3">
        <w:t>consortium</w:t>
      </w:r>
      <w:r>
        <w:t>,” Kruse said. “</w:t>
      </w:r>
      <w:r w:rsidR="00F17CA3">
        <w:t xml:space="preserve">But with </w:t>
      </w:r>
      <w:r w:rsidR="00A5552B">
        <w:t xml:space="preserve">this </w:t>
      </w:r>
      <w:r w:rsidR="00EB35BE">
        <w:t>partnership</w:t>
      </w:r>
      <w:r w:rsidR="00F17CA3">
        <w:t xml:space="preserve">, we </w:t>
      </w:r>
      <w:r w:rsidR="006908E4">
        <w:t>will be able</w:t>
      </w:r>
      <w:r w:rsidR="00F17CA3">
        <w:t xml:space="preserve"> to</w:t>
      </w:r>
      <w:r w:rsidR="003042F6">
        <w:t xml:space="preserve"> expand to</w:t>
      </w:r>
      <w:r w:rsidR="00F17CA3">
        <w:t xml:space="preserve"> </w:t>
      </w:r>
      <w:r w:rsidR="00F6000D">
        <w:t>include colleges from across the nation</w:t>
      </w:r>
      <w:r w:rsidR="000D21AA">
        <w:t xml:space="preserve">. Our goal is to have at least 50 </w:t>
      </w:r>
      <w:r w:rsidR="001600E0">
        <w:t xml:space="preserve">community and technical college members </w:t>
      </w:r>
      <w:r w:rsidR="000D21AA">
        <w:t xml:space="preserve">by the end of the four-year </w:t>
      </w:r>
      <w:r w:rsidR="00795BDD">
        <w:t>award period.</w:t>
      </w:r>
    </w:p>
    <w:p w14:paraId="5549C062" w14:textId="306DFD27" w:rsidR="00925976" w:rsidRDefault="00925976" w:rsidP="00925976">
      <w:r>
        <w:t>“C2A3 recently distributed a survey to colleges in all 50 states</w:t>
      </w:r>
      <w:r w:rsidR="00285AD8">
        <w:t>.</w:t>
      </w:r>
      <w:r>
        <w:t xml:space="preserve"> Administrators and ag faculty in 34 states responded, expressing interest in offering new or expanded programs in agriculture or natural resources</w:t>
      </w:r>
      <w:r w:rsidR="008417F3">
        <w:t>,</w:t>
      </w:r>
      <w:r>
        <w:t>”</w:t>
      </w:r>
      <w:r w:rsidR="008417F3">
        <w:t xml:space="preserve"> Kruse said.</w:t>
      </w:r>
    </w:p>
    <w:p w14:paraId="48B649D2" w14:textId="7C7A8A16" w:rsidR="00795BDD" w:rsidRDefault="00F56564">
      <w:r>
        <w:t xml:space="preserve">C2A3 </w:t>
      </w:r>
      <w:r w:rsidR="003367CC">
        <w:t>will become a</w:t>
      </w:r>
      <w:r w:rsidR="006A7D65">
        <w:t xml:space="preserve"> national</w:t>
      </w:r>
      <w:r w:rsidR="003367CC">
        <w:t xml:space="preserve"> hub for two-year ag education, developing expertise and regional</w:t>
      </w:r>
      <w:r w:rsidR="004050DC">
        <w:t>ly</w:t>
      </w:r>
      <w:r w:rsidR="00CA3EBA">
        <w:t xml:space="preserve"> </w:t>
      </w:r>
      <w:r w:rsidR="004050DC">
        <w:t>specific</w:t>
      </w:r>
      <w:r w:rsidR="003367CC">
        <w:t xml:space="preserve"> programming </w:t>
      </w:r>
      <w:r w:rsidR="007830E2">
        <w:t xml:space="preserve">and curriculum </w:t>
      </w:r>
      <w:r w:rsidR="003367CC">
        <w:t>that can be replicated across the coun</w:t>
      </w:r>
      <w:r w:rsidR="007830E2">
        <w:t>try</w:t>
      </w:r>
      <w:r w:rsidR="00075039">
        <w:t>. Through this alliance, member colleges can access these resources and gain assistance in building p</w:t>
      </w:r>
      <w:r w:rsidR="00AF011E">
        <w:t>artnerships with their local and state USDA-NRCS offices</w:t>
      </w:r>
      <w:r w:rsidR="00610E85">
        <w:t xml:space="preserve">. </w:t>
      </w:r>
    </w:p>
    <w:p w14:paraId="4E3C1038" w14:textId="752BA49D" w:rsidR="00CE79D6" w:rsidRDefault="000D324A">
      <w:r>
        <w:t>“C2A3 schools will strive to increase students’ interest in agriculture, natural resources, and conservation,” Kruse said, “with a focus on preparing students for USDA jobs.</w:t>
      </w:r>
      <w:r w:rsidR="0048116B">
        <w:t xml:space="preserve"> Current plans are to develop national skill standards in natural resource conservation, precision agriculture, and agronomy, but USDA leadership will ultimately decide what is needed.”</w:t>
      </w:r>
    </w:p>
    <w:p w14:paraId="0064549C" w14:textId="77777777" w:rsidR="008417F3" w:rsidRDefault="00EB174E">
      <w:r>
        <w:t xml:space="preserve">The national ag education consortium will also </w:t>
      </w:r>
      <w:r w:rsidR="00172DF1">
        <w:t>encourage</w:t>
      </w:r>
      <w:r>
        <w:t xml:space="preserve"> applied research and outreach activities on college farms and urban agriculture facilities. </w:t>
      </w:r>
      <w:r w:rsidR="00254DAF">
        <w:t xml:space="preserve">Several C2A3 schools, including Northeast, </w:t>
      </w:r>
      <w:r w:rsidR="00F75767">
        <w:t xml:space="preserve">already </w:t>
      </w:r>
      <w:r w:rsidR="00254DAF">
        <w:t>have continuous projects</w:t>
      </w:r>
      <w:r w:rsidR="00F75767">
        <w:t xml:space="preserve"> </w:t>
      </w:r>
      <w:r w:rsidR="00254DAF">
        <w:t>in place that are related to soil quality, water quality, urban agriculture, livestock, and grazing.</w:t>
      </w:r>
    </w:p>
    <w:p w14:paraId="166862C7" w14:textId="240E97ED" w:rsidR="00532AB1" w:rsidRDefault="00254DAF">
      <w:r>
        <w:t xml:space="preserve">Proposed projects include artificial intelligence and precision livestock, crop, draining, and irrigation management; </w:t>
      </w:r>
      <w:r w:rsidR="00366600">
        <w:t>soil quality, field/pasture renovation, and cover crops; water quality, pond, and wetland management; silvopasture management</w:t>
      </w:r>
      <w:r w:rsidR="00F75767">
        <w:t xml:space="preserve">; and urban agriculture. </w:t>
      </w:r>
    </w:p>
    <w:p w14:paraId="72F63C93" w14:textId="1EB84C0D" w:rsidR="00490259" w:rsidRDefault="00490259">
      <w:r>
        <w:lastRenderedPageBreak/>
        <w:t>“Bridging the gap between applied research and its impact in the real world is crucial for advancing the adoption of conservation practices</w:t>
      </w:r>
      <w:r w:rsidR="008417F3">
        <w:t xml:space="preserve">. </w:t>
      </w:r>
      <w:r w:rsidR="00C870FD">
        <w:t>New C2A3 members will be urged to integrate applied research and outreach into their agriculture program activities</w:t>
      </w:r>
      <w:r w:rsidR="008417F3">
        <w:t>,</w:t>
      </w:r>
      <w:r w:rsidR="00C870FD">
        <w:t>”</w:t>
      </w:r>
      <w:r w:rsidR="008417F3">
        <w:t xml:space="preserve"> Kruse said.</w:t>
      </w:r>
    </w:p>
    <w:p w14:paraId="4050AC0E" w14:textId="0EE23DD6" w:rsidR="00205469" w:rsidRDefault="00205469">
      <w:r>
        <w:t xml:space="preserve">“Student participation in applied research is the cornerstone of cultivating the next generation of agricultural innovators and problem solvers,” Kruse </w:t>
      </w:r>
      <w:r w:rsidR="00674448">
        <w:t>explained</w:t>
      </w:r>
      <w:r>
        <w:t>. “By using re</w:t>
      </w:r>
      <w:r w:rsidR="00261868">
        <w:t xml:space="preserve">al-life examples of conservation in classroom and laboratory experiences, students can bridge the gap between theoretical knowledge and practical application.” </w:t>
      </w:r>
    </w:p>
    <w:p w14:paraId="2F94D225" w14:textId="7A2D22A1" w:rsidR="00755C04" w:rsidRDefault="00582221">
      <w:r>
        <w:t xml:space="preserve">The expanded C2A3 consortium will also create internship opportunities and </w:t>
      </w:r>
      <w:r w:rsidR="00D75AAC">
        <w:t>student leadership experiences</w:t>
      </w:r>
      <w:r w:rsidR="00B52478">
        <w:t xml:space="preserve"> </w:t>
      </w:r>
      <w:r w:rsidR="00313A0C">
        <w:t xml:space="preserve">that include real life </w:t>
      </w:r>
      <w:r w:rsidR="00011C81">
        <w:t>skills</w:t>
      </w:r>
      <w:r w:rsidR="00D16EED">
        <w:t xml:space="preserve"> </w:t>
      </w:r>
      <w:r w:rsidR="00313A0C">
        <w:t xml:space="preserve">and </w:t>
      </w:r>
      <w:r w:rsidR="00217735">
        <w:t xml:space="preserve">networking </w:t>
      </w:r>
      <w:r w:rsidR="00313A0C">
        <w:t xml:space="preserve">with USDA employees. </w:t>
      </w:r>
      <w:r w:rsidR="00816E30">
        <w:t>I</w:t>
      </w:r>
      <w:r w:rsidR="00571D6C">
        <w:t xml:space="preserve">n addition, it will </w:t>
      </w:r>
      <w:r w:rsidR="6B9D0D24">
        <w:t xml:space="preserve">provide </w:t>
      </w:r>
      <w:r w:rsidR="5A6F0D30">
        <w:t xml:space="preserve">support </w:t>
      </w:r>
      <w:r w:rsidR="00571D6C">
        <w:t>for faculty and students to attend a</w:t>
      </w:r>
      <w:r w:rsidR="009C3CB9">
        <w:t>n annual</w:t>
      </w:r>
      <w:r w:rsidR="00571D6C">
        <w:t xml:space="preserve"> conference </w:t>
      </w:r>
      <w:r w:rsidR="009C3CB9">
        <w:t>and gain practical experiences and knowledge</w:t>
      </w:r>
      <w:r w:rsidR="00EB6E23">
        <w:t xml:space="preserve"> to put to future use.</w:t>
      </w:r>
      <w:r w:rsidR="00755C04">
        <w:t xml:space="preserve"> </w:t>
      </w:r>
    </w:p>
    <w:p w14:paraId="6EA3974E" w14:textId="58C80ED3" w:rsidR="00EB6E23" w:rsidRDefault="00EB6E23">
      <w:r>
        <w:t>“</w:t>
      </w:r>
      <w:r w:rsidR="000271B1">
        <w:t>The proliferation of technology in agriculture requires</w:t>
      </w:r>
      <w:r w:rsidR="002576C0">
        <w:t xml:space="preserve"> college</w:t>
      </w:r>
      <w:r w:rsidR="000271B1">
        <w:t xml:space="preserve"> to be nimble and respond quickly to </w:t>
      </w:r>
      <w:r w:rsidR="002576C0">
        <w:t xml:space="preserve">changes within the industry,” </w:t>
      </w:r>
      <w:r w:rsidR="008417F3">
        <w:t>Kruse said</w:t>
      </w:r>
      <w:r w:rsidR="002576C0">
        <w:t>. “This alliance will support the colleges</w:t>
      </w:r>
      <w:r w:rsidR="00146815">
        <w:t xml:space="preserve"> and</w:t>
      </w:r>
      <w:r w:rsidR="002576C0">
        <w:t xml:space="preserve"> provide them the tools to rapidly respond to the workforce needs </w:t>
      </w:r>
      <w:r w:rsidR="00146815">
        <w:t>within agriculture.”</w:t>
      </w:r>
    </w:p>
    <w:p w14:paraId="718DFAC2" w14:textId="77777777" w:rsidR="008417F3" w:rsidRDefault="005D4861">
      <w:r>
        <w:t>This agreement will fund the hiring of four employees to</w:t>
      </w:r>
      <w:r w:rsidR="00B01BA8">
        <w:t xml:space="preserve"> implement this work, including the hiring of a national director, </w:t>
      </w:r>
      <w:r w:rsidR="000B1532">
        <w:t>an instructional designer, an outreach coordinator, and a</w:t>
      </w:r>
      <w:r w:rsidR="001F2078">
        <w:t>n</w:t>
      </w:r>
      <w:r w:rsidR="000B1532">
        <w:t xml:space="preserve"> executive assistant</w:t>
      </w:r>
      <w:r w:rsidR="001F2078">
        <w:t xml:space="preserve">. </w:t>
      </w:r>
      <w:r w:rsidR="007C4BE0">
        <w:t>Th</w:t>
      </w:r>
      <w:r w:rsidR="00040712">
        <w:t xml:space="preserve">ese </w:t>
      </w:r>
      <w:r w:rsidR="007C4BE0">
        <w:t>positions will work remotely and will be accessible to all member</w:t>
      </w:r>
      <w:r w:rsidR="00533B75">
        <w:t xml:space="preserve"> institutions</w:t>
      </w:r>
      <w:r w:rsidR="007C4BE0">
        <w:t xml:space="preserve"> and </w:t>
      </w:r>
      <w:r w:rsidR="00626E35">
        <w:t>USDA-</w:t>
      </w:r>
      <w:r w:rsidR="00040712">
        <w:t>NRCS as</w:t>
      </w:r>
      <w:r w:rsidR="00816E30">
        <w:t xml:space="preserve"> </w:t>
      </w:r>
      <w:r w:rsidR="00626E35">
        <w:t xml:space="preserve">the partnership is built. </w:t>
      </w:r>
    </w:p>
    <w:p w14:paraId="0BAA9EA3" w14:textId="6324E16C" w:rsidR="00797843" w:rsidRDefault="002A1594">
      <w:r>
        <w:t xml:space="preserve">The </w:t>
      </w:r>
      <w:r w:rsidR="008417F3">
        <w:t>a</w:t>
      </w:r>
      <w:r>
        <w:t>lliance is expected to start this work i</w:t>
      </w:r>
      <w:r w:rsidR="00AD238B">
        <w:t xml:space="preserve">mmediately. For more information on C2A3, visit </w:t>
      </w:r>
      <w:hyperlink r:id="rId4" w:history="1">
        <w:r w:rsidR="00242BCF" w:rsidRPr="000A4F0B">
          <w:rPr>
            <w:rStyle w:val="Hyperlink"/>
          </w:rPr>
          <w:t>www.agalliance.net</w:t>
        </w:r>
      </w:hyperlink>
      <w:r w:rsidR="00242BCF">
        <w:t xml:space="preserve">. </w:t>
      </w:r>
    </w:p>
    <w:p w14:paraId="4D57AC30" w14:textId="2B036E39" w:rsidR="00D630E2" w:rsidRDefault="00755C04">
      <w:r>
        <w:t>N</w:t>
      </w:r>
      <w:r w:rsidR="00D630E2">
        <w:t xml:space="preserve">ortheast Community College </w:t>
      </w:r>
      <w:r w:rsidR="009F0164">
        <w:t xml:space="preserve">serves 20 counties in northeast Nebraska. The college has </w:t>
      </w:r>
      <w:r w:rsidR="000E2F0A">
        <w:t>1</w:t>
      </w:r>
      <w:r>
        <w:t>2</w:t>
      </w:r>
      <w:r w:rsidR="00EB35BE">
        <w:t xml:space="preserve"> </w:t>
      </w:r>
      <w:r>
        <w:t>career pathways in the Agriculture, Food and Natural Resources field of study</w:t>
      </w:r>
      <w:r w:rsidR="000E2F0A">
        <w:t>, including</w:t>
      </w:r>
      <w:r>
        <w:t>: associate of applied science degrees in agribusiness, mechanized agriculture, urban agriculture, agronomy, animal science, , diversified agriculture, horticulture, precision agriculture, and veterinary technology; diplomas in horticulture/golf course management and dairy technician; and non-credit Department of Labor credential and chemical applicator license credential in chemical applicator apprenticeship</w:t>
      </w:r>
      <w:r w:rsidR="00EB35BE">
        <w:t>.</w:t>
      </w:r>
      <w:r>
        <w:t xml:space="preserve"> Transfer pathways include both an associate of arts degree and an associate of science degree in agriculture, an associate of science in natural resources, and an associate of science in pre-veterinary technology. </w:t>
      </w:r>
    </w:p>
    <w:p w14:paraId="6B76444C" w14:textId="7DF3E177" w:rsidR="00533B75" w:rsidRDefault="00533B75"/>
    <w:sectPr w:rsidR="00533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C2A"/>
    <w:rsid w:val="000006FB"/>
    <w:rsid w:val="00011C81"/>
    <w:rsid w:val="000138A9"/>
    <w:rsid w:val="000271B1"/>
    <w:rsid w:val="00027205"/>
    <w:rsid w:val="00040712"/>
    <w:rsid w:val="00050660"/>
    <w:rsid w:val="00075039"/>
    <w:rsid w:val="00086873"/>
    <w:rsid w:val="000B1532"/>
    <w:rsid w:val="000D21AA"/>
    <w:rsid w:val="000D324A"/>
    <w:rsid w:val="000D47F5"/>
    <w:rsid w:val="000E2F0A"/>
    <w:rsid w:val="000F2E05"/>
    <w:rsid w:val="00120ABA"/>
    <w:rsid w:val="00146815"/>
    <w:rsid w:val="001600E0"/>
    <w:rsid w:val="00160812"/>
    <w:rsid w:val="00172DF1"/>
    <w:rsid w:val="001A35F5"/>
    <w:rsid w:val="001A6F16"/>
    <w:rsid w:val="001C7286"/>
    <w:rsid w:val="001F2078"/>
    <w:rsid w:val="001F252A"/>
    <w:rsid w:val="001F6083"/>
    <w:rsid w:val="00205469"/>
    <w:rsid w:val="00217735"/>
    <w:rsid w:val="00242BCF"/>
    <w:rsid w:val="00254DAF"/>
    <w:rsid w:val="002576C0"/>
    <w:rsid w:val="00261868"/>
    <w:rsid w:val="00285AD8"/>
    <w:rsid w:val="002875C0"/>
    <w:rsid w:val="002A1594"/>
    <w:rsid w:val="002A4E64"/>
    <w:rsid w:val="002A4EC3"/>
    <w:rsid w:val="002C15F0"/>
    <w:rsid w:val="003042F6"/>
    <w:rsid w:val="00305157"/>
    <w:rsid w:val="00313A0C"/>
    <w:rsid w:val="00323057"/>
    <w:rsid w:val="003367CC"/>
    <w:rsid w:val="00366600"/>
    <w:rsid w:val="003D4C13"/>
    <w:rsid w:val="003F1DFF"/>
    <w:rsid w:val="004050DC"/>
    <w:rsid w:val="00470C48"/>
    <w:rsid w:val="0048116B"/>
    <w:rsid w:val="00482C2A"/>
    <w:rsid w:val="00490259"/>
    <w:rsid w:val="00494978"/>
    <w:rsid w:val="004A494B"/>
    <w:rsid w:val="004B2487"/>
    <w:rsid w:val="004B2C3E"/>
    <w:rsid w:val="004C13F7"/>
    <w:rsid w:val="004C5038"/>
    <w:rsid w:val="005162C9"/>
    <w:rsid w:val="00527A9A"/>
    <w:rsid w:val="005323FE"/>
    <w:rsid w:val="00532AB1"/>
    <w:rsid w:val="00533063"/>
    <w:rsid w:val="00533B75"/>
    <w:rsid w:val="005702E3"/>
    <w:rsid w:val="00571D6C"/>
    <w:rsid w:val="00582221"/>
    <w:rsid w:val="005A6D5F"/>
    <w:rsid w:val="005D4861"/>
    <w:rsid w:val="005D5F37"/>
    <w:rsid w:val="005E08D1"/>
    <w:rsid w:val="00610E85"/>
    <w:rsid w:val="00626E35"/>
    <w:rsid w:val="006454A5"/>
    <w:rsid w:val="006530C8"/>
    <w:rsid w:val="00653A63"/>
    <w:rsid w:val="00662E6A"/>
    <w:rsid w:val="00674448"/>
    <w:rsid w:val="00676192"/>
    <w:rsid w:val="006908E4"/>
    <w:rsid w:val="006A7D65"/>
    <w:rsid w:val="0070368F"/>
    <w:rsid w:val="00711B55"/>
    <w:rsid w:val="007167B9"/>
    <w:rsid w:val="00755C04"/>
    <w:rsid w:val="007830E2"/>
    <w:rsid w:val="00795BDD"/>
    <w:rsid w:val="00797843"/>
    <w:rsid w:val="007A463F"/>
    <w:rsid w:val="007B5353"/>
    <w:rsid w:val="007C4BE0"/>
    <w:rsid w:val="007C7378"/>
    <w:rsid w:val="007E1530"/>
    <w:rsid w:val="00804078"/>
    <w:rsid w:val="00816E30"/>
    <w:rsid w:val="00825989"/>
    <w:rsid w:val="008417F3"/>
    <w:rsid w:val="0085046A"/>
    <w:rsid w:val="008C05E1"/>
    <w:rsid w:val="008C66D8"/>
    <w:rsid w:val="008D3733"/>
    <w:rsid w:val="00925976"/>
    <w:rsid w:val="00963AFD"/>
    <w:rsid w:val="00983810"/>
    <w:rsid w:val="009972D8"/>
    <w:rsid w:val="009A59E3"/>
    <w:rsid w:val="009C3CB9"/>
    <w:rsid w:val="009E4833"/>
    <w:rsid w:val="009F0164"/>
    <w:rsid w:val="00A17C3C"/>
    <w:rsid w:val="00A51447"/>
    <w:rsid w:val="00A5552B"/>
    <w:rsid w:val="00AD238B"/>
    <w:rsid w:val="00AE7303"/>
    <w:rsid w:val="00AF011E"/>
    <w:rsid w:val="00AF0804"/>
    <w:rsid w:val="00B01BA8"/>
    <w:rsid w:val="00B0313D"/>
    <w:rsid w:val="00B2223D"/>
    <w:rsid w:val="00B52478"/>
    <w:rsid w:val="00B96350"/>
    <w:rsid w:val="00BC6F7D"/>
    <w:rsid w:val="00C178A9"/>
    <w:rsid w:val="00C644EE"/>
    <w:rsid w:val="00C67FF6"/>
    <w:rsid w:val="00C870FD"/>
    <w:rsid w:val="00CA3E08"/>
    <w:rsid w:val="00CA3EBA"/>
    <w:rsid w:val="00CB49DA"/>
    <w:rsid w:val="00CC7BAD"/>
    <w:rsid w:val="00CD00B5"/>
    <w:rsid w:val="00CD3E0D"/>
    <w:rsid w:val="00CE79D6"/>
    <w:rsid w:val="00D03B46"/>
    <w:rsid w:val="00D043E2"/>
    <w:rsid w:val="00D16EED"/>
    <w:rsid w:val="00D448E2"/>
    <w:rsid w:val="00D62B41"/>
    <w:rsid w:val="00D630E2"/>
    <w:rsid w:val="00D66033"/>
    <w:rsid w:val="00D75AAC"/>
    <w:rsid w:val="00DC47DE"/>
    <w:rsid w:val="00DE39FA"/>
    <w:rsid w:val="00E05A03"/>
    <w:rsid w:val="00EB1063"/>
    <w:rsid w:val="00EB174E"/>
    <w:rsid w:val="00EB35BE"/>
    <w:rsid w:val="00EB6E23"/>
    <w:rsid w:val="00EC7485"/>
    <w:rsid w:val="00EE1906"/>
    <w:rsid w:val="00EF4DF5"/>
    <w:rsid w:val="00F04100"/>
    <w:rsid w:val="00F10B38"/>
    <w:rsid w:val="00F17CA3"/>
    <w:rsid w:val="00F21A00"/>
    <w:rsid w:val="00F56564"/>
    <w:rsid w:val="00F6000D"/>
    <w:rsid w:val="00F75767"/>
    <w:rsid w:val="00F85027"/>
    <w:rsid w:val="00FD7B71"/>
    <w:rsid w:val="00FE18BF"/>
    <w:rsid w:val="00FF2EBD"/>
    <w:rsid w:val="0F76109B"/>
    <w:rsid w:val="1CC20BB8"/>
    <w:rsid w:val="5A6F0D30"/>
    <w:rsid w:val="6B9D0D24"/>
    <w:rsid w:val="73872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7F73"/>
  <w15:chartTrackingRefBased/>
  <w15:docId w15:val="{E5F3E26E-380E-43A6-A622-B04B5F2D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C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C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C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C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C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C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C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C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C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C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C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C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C2A"/>
    <w:rPr>
      <w:rFonts w:eastAsiaTheme="majorEastAsia" w:cstheme="majorBidi"/>
      <w:color w:val="272727" w:themeColor="text1" w:themeTint="D8"/>
    </w:rPr>
  </w:style>
  <w:style w:type="paragraph" w:styleId="Title">
    <w:name w:val="Title"/>
    <w:basedOn w:val="Normal"/>
    <w:next w:val="Normal"/>
    <w:link w:val="TitleChar"/>
    <w:uiPriority w:val="10"/>
    <w:qFormat/>
    <w:rsid w:val="00482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C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C2A"/>
    <w:pPr>
      <w:spacing w:before="160"/>
      <w:jc w:val="center"/>
    </w:pPr>
    <w:rPr>
      <w:i/>
      <w:iCs/>
      <w:color w:val="404040" w:themeColor="text1" w:themeTint="BF"/>
    </w:rPr>
  </w:style>
  <w:style w:type="character" w:customStyle="1" w:styleId="QuoteChar">
    <w:name w:val="Quote Char"/>
    <w:basedOn w:val="DefaultParagraphFont"/>
    <w:link w:val="Quote"/>
    <w:uiPriority w:val="29"/>
    <w:rsid w:val="00482C2A"/>
    <w:rPr>
      <w:i/>
      <w:iCs/>
      <w:color w:val="404040" w:themeColor="text1" w:themeTint="BF"/>
    </w:rPr>
  </w:style>
  <w:style w:type="paragraph" w:styleId="ListParagraph">
    <w:name w:val="List Paragraph"/>
    <w:basedOn w:val="Normal"/>
    <w:uiPriority w:val="34"/>
    <w:qFormat/>
    <w:rsid w:val="00482C2A"/>
    <w:pPr>
      <w:ind w:left="720"/>
      <w:contextualSpacing/>
    </w:pPr>
  </w:style>
  <w:style w:type="character" w:styleId="IntenseEmphasis">
    <w:name w:val="Intense Emphasis"/>
    <w:basedOn w:val="DefaultParagraphFont"/>
    <w:uiPriority w:val="21"/>
    <w:qFormat/>
    <w:rsid w:val="00482C2A"/>
    <w:rPr>
      <w:i/>
      <w:iCs/>
      <w:color w:val="0F4761" w:themeColor="accent1" w:themeShade="BF"/>
    </w:rPr>
  </w:style>
  <w:style w:type="paragraph" w:styleId="IntenseQuote">
    <w:name w:val="Intense Quote"/>
    <w:basedOn w:val="Normal"/>
    <w:next w:val="Normal"/>
    <w:link w:val="IntenseQuoteChar"/>
    <w:uiPriority w:val="30"/>
    <w:qFormat/>
    <w:rsid w:val="00482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C2A"/>
    <w:rPr>
      <w:i/>
      <w:iCs/>
      <w:color w:val="0F4761" w:themeColor="accent1" w:themeShade="BF"/>
    </w:rPr>
  </w:style>
  <w:style w:type="character" w:styleId="IntenseReference">
    <w:name w:val="Intense Reference"/>
    <w:basedOn w:val="DefaultParagraphFont"/>
    <w:uiPriority w:val="32"/>
    <w:qFormat/>
    <w:rsid w:val="00482C2A"/>
    <w:rPr>
      <w:b/>
      <w:bCs/>
      <w:smallCaps/>
      <w:color w:val="0F4761" w:themeColor="accent1" w:themeShade="BF"/>
      <w:spacing w:val="5"/>
    </w:rPr>
  </w:style>
  <w:style w:type="paragraph" w:styleId="Revision">
    <w:name w:val="Revision"/>
    <w:hidden/>
    <w:uiPriority w:val="99"/>
    <w:semiHidden/>
    <w:rsid w:val="00662E6A"/>
    <w:pPr>
      <w:spacing w:after="0" w:line="240" w:lineRule="auto"/>
    </w:pPr>
  </w:style>
  <w:style w:type="character" w:styleId="Hyperlink">
    <w:name w:val="Hyperlink"/>
    <w:basedOn w:val="DefaultParagraphFont"/>
    <w:uiPriority w:val="99"/>
    <w:unhideWhenUsed/>
    <w:rsid w:val="00242BCF"/>
    <w:rPr>
      <w:color w:val="467886" w:themeColor="hyperlink"/>
      <w:u w:val="single"/>
    </w:rPr>
  </w:style>
  <w:style w:type="character" w:styleId="UnresolvedMention">
    <w:name w:val="Unresolved Mention"/>
    <w:basedOn w:val="DefaultParagraphFont"/>
    <w:uiPriority w:val="99"/>
    <w:semiHidden/>
    <w:unhideWhenUsed/>
    <w:rsid w:val="00242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gallian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Green</dc:creator>
  <cp:keywords/>
  <dc:description/>
  <cp:lastModifiedBy>Tracy Kruse</cp:lastModifiedBy>
  <cp:revision>3</cp:revision>
  <dcterms:created xsi:type="dcterms:W3CDTF">2024-09-17T14:25:00Z</dcterms:created>
  <dcterms:modified xsi:type="dcterms:W3CDTF">2024-09-26T18:07:00Z</dcterms:modified>
</cp:coreProperties>
</file>